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B350C2">
        <w:rPr>
          <w:rFonts w:ascii="Times New Roman" w:hAnsi="Times New Roman"/>
          <w:b/>
        </w:rPr>
        <w:t>7</w:t>
      </w:r>
      <w:r w:rsidRPr="004F5DE2">
        <w:rPr>
          <w:rFonts w:ascii="Times New Roman" w:hAnsi="Times New Roman"/>
          <w:b/>
        </w:rPr>
        <w:t>/201</w:t>
      </w:r>
      <w:r w:rsidR="00182B81">
        <w:rPr>
          <w:rFonts w:ascii="Times New Roman" w:hAnsi="Times New Roman"/>
          <w:b/>
        </w:rPr>
        <w:t>6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</w:t>
      </w:r>
      <w:r w:rsidR="00B350C2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Servidor </w:t>
      </w:r>
      <w:r w:rsidR="00B350C2">
        <w:rPr>
          <w:rFonts w:ascii="Times New Roman" w:hAnsi="Times New Roman"/>
          <w:b/>
          <w:i/>
        </w:rPr>
        <w:t>GERALDO BRAGA DA SILVA</w:t>
      </w:r>
      <w:r w:rsidR="0071206B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>Conceder Férias a</w:t>
      </w:r>
      <w:r w:rsidR="00B350C2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</w:t>
      </w:r>
      <w:r w:rsidR="0071206B">
        <w:rPr>
          <w:color w:val="2A2A2A"/>
          <w:shd w:val="clear" w:color="auto" w:fill="FFFFFF"/>
        </w:rPr>
        <w:t xml:space="preserve"> </w:t>
      </w:r>
      <w:r w:rsidR="00B350C2" w:rsidRPr="00B350C2">
        <w:rPr>
          <w:b/>
          <w:color w:val="2A2A2A"/>
          <w:shd w:val="clear" w:color="auto" w:fill="FFFFFF"/>
        </w:rPr>
        <w:t>Geraldo Braga da Silva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B350C2">
        <w:rPr>
          <w:color w:val="2A2A2A"/>
          <w:shd w:val="clear" w:color="auto" w:fill="FFFFFF"/>
        </w:rPr>
        <w:t>técnico legislativo</w:t>
      </w:r>
      <w:r>
        <w:rPr>
          <w:color w:val="2A2A2A"/>
          <w:shd w:val="clear" w:color="auto" w:fill="FFFFFF"/>
        </w:rPr>
        <w:t xml:space="preserve"> para o gozo no período de </w:t>
      </w:r>
      <w:r w:rsidR="00B350C2">
        <w:rPr>
          <w:color w:val="2A2A2A"/>
          <w:shd w:val="clear" w:color="auto" w:fill="FFFFFF"/>
        </w:rPr>
        <w:t>01/07</w:t>
      </w:r>
      <w:r w:rsidR="00182B81">
        <w:rPr>
          <w:color w:val="2A2A2A"/>
          <w:shd w:val="clear" w:color="auto" w:fill="FFFFFF"/>
        </w:rPr>
        <w:t>/2016</w:t>
      </w:r>
      <w:r>
        <w:rPr>
          <w:color w:val="2A2A2A"/>
          <w:shd w:val="clear" w:color="auto" w:fill="FFFFFF"/>
        </w:rPr>
        <w:t xml:space="preserve"> a </w:t>
      </w:r>
      <w:r w:rsidR="00064923">
        <w:rPr>
          <w:color w:val="2A2A2A"/>
          <w:shd w:val="clear" w:color="auto" w:fill="FFFFFF"/>
        </w:rPr>
        <w:t>3</w:t>
      </w:r>
      <w:r w:rsidR="0071206B">
        <w:rPr>
          <w:color w:val="2A2A2A"/>
          <w:shd w:val="clear" w:color="auto" w:fill="FFFFFF"/>
        </w:rPr>
        <w:t>0</w:t>
      </w:r>
      <w:r>
        <w:rPr>
          <w:color w:val="2A2A2A"/>
          <w:shd w:val="clear" w:color="auto" w:fill="FFFFFF"/>
        </w:rPr>
        <w:t>/</w:t>
      </w:r>
      <w:r w:rsidR="00B350C2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>/201</w:t>
      </w:r>
      <w:r w:rsidR="00182B81">
        <w:rPr>
          <w:color w:val="2A2A2A"/>
          <w:shd w:val="clear" w:color="auto" w:fill="FFFFFF"/>
        </w:rPr>
        <w:t>6</w:t>
      </w:r>
      <w:r>
        <w:rPr>
          <w:color w:val="2A2A2A"/>
          <w:shd w:val="clear" w:color="auto" w:fill="FFFFFF"/>
        </w:rPr>
        <w:t xml:space="preserve"> referente ao período aquisitivo de </w:t>
      </w:r>
      <w:r w:rsidR="00B350C2">
        <w:rPr>
          <w:color w:val="2A2A2A"/>
          <w:shd w:val="clear" w:color="auto" w:fill="FFFFFF"/>
        </w:rPr>
        <w:t xml:space="preserve">28 </w:t>
      </w:r>
      <w:r w:rsidR="000D593C">
        <w:rPr>
          <w:color w:val="2A2A2A"/>
          <w:shd w:val="clear" w:color="auto" w:fill="FFFFFF"/>
        </w:rPr>
        <w:t xml:space="preserve">de </w:t>
      </w:r>
      <w:r w:rsidR="00B350C2">
        <w:rPr>
          <w:color w:val="2A2A2A"/>
          <w:shd w:val="clear" w:color="auto" w:fill="FFFFFF"/>
        </w:rPr>
        <w:t>fevereiro</w:t>
      </w:r>
      <w:r w:rsidR="000D593C">
        <w:rPr>
          <w:color w:val="2A2A2A"/>
          <w:shd w:val="clear" w:color="auto" w:fill="FFFFFF"/>
        </w:rPr>
        <w:t xml:space="preserve"> de 201</w:t>
      </w:r>
      <w:r w:rsidR="00B350C2">
        <w:rPr>
          <w:color w:val="2A2A2A"/>
          <w:shd w:val="clear" w:color="auto" w:fill="FFFFFF"/>
        </w:rPr>
        <w:t>2</w:t>
      </w:r>
      <w:r w:rsidR="000D593C">
        <w:rPr>
          <w:color w:val="2A2A2A"/>
          <w:shd w:val="clear" w:color="auto" w:fill="FFFFFF"/>
        </w:rPr>
        <w:t xml:space="preserve"> a </w:t>
      </w:r>
      <w:r w:rsidR="00B350C2">
        <w:rPr>
          <w:color w:val="2A2A2A"/>
          <w:shd w:val="clear" w:color="auto" w:fill="FFFFFF"/>
        </w:rPr>
        <w:t>27 de fevereiro de 2013</w:t>
      </w:r>
      <w:r w:rsidR="000D593C">
        <w:rPr>
          <w:color w:val="2A2A2A"/>
          <w:shd w:val="clear" w:color="auto" w:fill="FFFFFF"/>
        </w:rPr>
        <w:t>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B350C2">
        <w:rPr>
          <w:rFonts w:ascii="Times New Roman" w:hAnsi="Times New Roman"/>
        </w:rPr>
        <w:t>2</w:t>
      </w:r>
      <w:r w:rsidR="00182B81">
        <w:rPr>
          <w:rFonts w:ascii="Times New Roman" w:hAnsi="Times New Roman"/>
        </w:rPr>
        <w:t>1 de Junho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182B81">
        <w:rPr>
          <w:rFonts w:ascii="Times New Roman" w:hAnsi="Times New Roman"/>
        </w:rPr>
        <w:t>6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6F" w:rsidRDefault="00DD356F" w:rsidP="00210C4C">
      <w:pPr>
        <w:spacing w:after="0" w:line="240" w:lineRule="auto"/>
      </w:pPr>
      <w:r>
        <w:separator/>
      </w:r>
    </w:p>
  </w:endnote>
  <w:endnote w:type="continuationSeparator" w:id="0">
    <w:p w:rsidR="00DD356F" w:rsidRDefault="00DD356F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6F" w:rsidRDefault="00DD356F" w:rsidP="00210C4C">
      <w:pPr>
        <w:spacing w:after="0" w:line="240" w:lineRule="auto"/>
      </w:pPr>
      <w:r>
        <w:separator/>
      </w:r>
    </w:p>
  </w:footnote>
  <w:footnote w:type="continuationSeparator" w:id="0">
    <w:p w:rsidR="00DD356F" w:rsidRDefault="00DD356F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143689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0E5C7F"/>
    <w:rsid w:val="00134AEE"/>
    <w:rsid w:val="0014258E"/>
    <w:rsid w:val="00143689"/>
    <w:rsid w:val="00182B81"/>
    <w:rsid w:val="001A0E08"/>
    <w:rsid w:val="001E0213"/>
    <w:rsid w:val="001F0D17"/>
    <w:rsid w:val="00210C4C"/>
    <w:rsid w:val="00321050"/>
    <w:rsid w:val="00321D6B"/>
    <w:rsid w:val="00325FA1"/>
    <w:rsid w:val="00357860"/>
    <w:rsid w:val="003A5649"/>
    <w:rsid w:val="003C110D"/>
    <w:rsid w:val="00480E09"/>
    <w:rsid w:val="00483777"/>
    <w:rsid w:val="004B1440"/>
    <w:rsid w:val="004D0998"/>
    <w:rsid w:val="004F5DE2"/>
    <w:rsid w:val="005137EB"/>
    <w:rsid w:val="0057464A"/>
    <w:rsid w:val="00586F8F"/>
    <w:rsid w:val="005909E3"/>
    <w:rsid w:val="005D1C45"/>
    <w:rsid w:val="005E1440"/>
    <w:rsid w:val="0061187C"/>
    <w:rsid w:val="00632A29"/>
    <w:rsid w:val="0071206B"/>
    <w:rsid w:val="007258D8"/>
    <w:rsid w:val="00752655"/>
    <w:rsid w:val="007614D0"/>
    <w:rsid w:val="007C4C22"/>
    <w:rsid w:val="0086296E"/>
    <w:rsid w:val="008A4E10"/>
    <w:rsid w:val="008D022A"/>
    <w:rsid w:val="008D605E"/>
    <w:rsid w:val="00903DFF"/>
    <w:rsid w:val="009E7B12"/>
    <w:rsid w:val="00A222E2"/>
    <w:rsid w:val="00A52F1F"/>
    <w:rsid w:val="00AA468B"/>
    <w:rsid w:val="00AD4AFB"/>
    <w:rsid w:val="00AE1485"/>
    <w:rsid w:val="00AF5EC4"/>
    <w:rsid w:val="00AF6889"/>
    <w:rsid w:val="00B350C2"/>
    <w:rsid w:val="00B43160"/>
    <w:rsid w:val="00BD791B"/>
    <w:rsid w:val="00C13F50"/>
    <w:rsid w:val="00C21428"/>
    <w:rsid w:val="00D06A02"/>
    <w:rsid w:val="00D27BF2"/>
    <w:rsid w:val="00DA1FBB"/>
    <w:rsid w:val="00DA466D"/>
    <w:rsid w:val="00DC5651"/>
    <w:rsid w:val="00DD356F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2017-07-05T16:09:00Z</dcterms:created>
  <dcterms:modified xsi:type="dcterms:W3CDTF">2017-07-05T16:09:00Z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